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4038" w:rsidP="29C06C7A" w:rsidRDefault="00550083" w14:paraId="1C31238F" w14:textId="68D18977">
      <w:pPr>
        <w:pStyle w:val="paragraph"/>
        <w:spacing w:before="0" w:beforeAutospacing="off" w:after="0" w:afterAutospacing="off"/>
        <w:jc w:val="right"/>
        <w:textAlignment w:val="baseline"/>
        <w:rPr>
          <w:rFonts w:ascii="Segoe UI" w:hAnsi="Segoe UI" w:cs="Segoe UI"/>
          <w:sz w:val="18"/>
          <w:szCs w:val="18"/>
        </w:rPr>
      </w:pPr>
      <w:r>
        <w:tab/>
      </w:r>
      <w:r>
        <w:tab/>
      </w:r>
      <w:r>
        <w:tab/>
      </w:r>
      <w:r>
        <w:tab/>
      </w:r>
      <w:r>
        <w:tab/>
      </w:r>
      <w:r w:rsidR="018C075E">
        <w:rPr>
          <w:rStyle w:val="normaltextrun"/>
          <w:rFonts w:ascii="Arial" w:hAnsi="Arial" w:cs="Arial"/>
          <w:sz w:val="22"/>
          <w:szCs w:val="22"/>
        </w:rPr>
        <w:t xml:space="preserve">January </w:t>
      </w:r>
      <w:r w:rsidR="6E1B6B8F">
        <w:rPr>
          <w:rStyle w:val="normaltextrun"/>
          <w:rFonts w:ascii="Arial" w:hAnsi="Arial" w:cs="Arial"/>
          <w:sz w:val="22"/>
          <w:szCs w:val="22"/>
        </w:rPr>
        <w:t>19</w:t>
      </w:r>
      <w:r w:rsidR="2E4FCC39">
        <w:rPr>
          <w:rStyle w:val="normaltextrun"/>
          <w:rFonts w:ascii="Arial" w:hAnsi="Arial" w:cs="Arial"/>
          <w:sz w:val="22"/>
          <w:szCs w:val="22"/>
        </w:rPr>
        <w:t>, 202</w:t>
      </w:r>
      <w:r w:rsidR="656DC7B7">
        <w:rPr>
          <w:rStyle w:val="normaltextrun"/>
          <w:rFonts w:ascii="Arial" w:hAnsi="Arial" w:cs="Arial"/>
          <w:sz w:val="22"/>
          <w:szCs w:val="22"/>
        </w:rPr>
        <w:t>2</w:t>
      </w:r>
      <w:r w:rsidR="2E4FCC39">
        <w:rPr>
          <w:rStyle w:val="eop"/>
          <w:rFonts w:ascii="Arial" w:hAnsi="Arial" w:eastAsia="AvenirNext LT Pro Regular" w:cs="Arial"/>
          <w:sz w:val="22"/>
          <w:szCs w:val="22"/>
        </w:rPr>
        <w:t> </w:t>
      </w:r>
    </w:p>
    <w:p w:rsidR="007A4038" w:rsidP="007A4038" w:rsidRDefault="007A4038" w14:paraId="242DEB62" w14:textId="304775CC">
      <w:pPr>
        <w:pStyle w:val="paragraph"/>
        <w:spacing w:before="0" w:beforeAutospacing="0" w:after="0" w:afterAutospacing="0"/>
        <w:ind w:left="2160" w:firstLine="720"/>
        <w:textAlignment w:val="baseline"/>
        <w:rPr>
          <w:rFonts w:ascii="Segoe UI" w:hAnsi="Segoe UI" w:cs="Segoe UI"/>
          <w:sz w:val="18"/>
          <w:szCs w:val="18"/>
        </w:rPr>
      </w:pPr>
      <w:r>
        <w:rPr>
          <w:rStyle w:val="eop"/>
          <w:rFonts w:ascii="Arial" w:hAnsi="Arial" w:eastAsia="AvenirNext LT Pro Regular" w:cs="Arial"/>
          <w:color w:val="000000"/>
          <w:sz w:val="22"/>
          <w:szCs w:val="22"/>
        </w:rPr>
        <w:t> </w:t>
      </w:r>
    </w:p>
    <w:p w:rsidR="007A4038" w:rsidP="007A4038" w:rsidRDefault="007A4038" w14:paraId="6094351A" w14:textId="77777777">
      <w:pPr>
        <w:pStyle w:val="paragraph"/>
        <w:spacing w:before="0" w:beforeAutospacing="0" w:after="0" w:afterAutospacing="0"/>
        <w:ind w:left="3600"/>
        <w:textAlignment w:val="baseline"/>
        <w:rPr>
          <w:rStyle w:val="normaltextrun"/>
          <w:rFonts w:ascii="Arial" w:hAnsi="Arial" w:cs="Arial"/>
          <w:sz w:val="22"/>
          <w:szCs w:val="22"/>
        </w:rPr>
      </w:pPr>
    </w:p>
    <w:p w:rsidR="007A4038" w:rsidP="007A4038" w:rsidRDefault="007A4038" w14:paraId="3A9D98CF" w14:textId="77777777">
      <w:pPr>
        <w:pStyle w:val="paragraph"/>
        <w:spacing w:before="0" w:beforeAutospacing="0" w:after="0" w:afterAutospacing="0"/>
        <w:ind w:left="3600"/>
        <w:textAlignment w:val="baseline"/>
        <w:rPr>
          <w:rStyle w:val="normaltextrun"/>
          <w:rFonts w:ascii="Arial" w:hAnsi="Arial" w:cs="Arial"/>
          <w:sz w:val="22"/>
          <w:szCs w:val="22"/>
        </w:rPr>
      </w:pPr>
    </w:p>
    <w:p w:rsidR="007A4038" w:rsidP="29C06C7A" w:rsidRDefault="007A4038" w14:paraId="03417031" w14:textId="61756E97">
      <w:pPr>
        <w:pStyle w:val="paragraph"/>
        <w:bidi w:val="0"/>
        <w:spacing w:before="0" w:beforeAutospacing="off" w:after="0" w:afterAutospacing="off" w:line="240" w:lineRule="auto"/>
        <w:ind w:left="3600" w:right="0"/>
        <w:jc w:val="left"/>
        <w:rPr>
          <w:rStyle w:val="normaltextrun"/>
          <w:rFonts w:ascii="Arial" w:hAnsi="Arial" w:eastAsia="Arial" w:cs="Arial"/>
          <w:sz w:val="22"/>
          <w:szCs w:val="22"/>
        </w:rPr>
      </w:pPr>
      <w:r w:rsidRPr="29C06C7A" w:rsidR="599E7E2A">
        <w:rPr>
          <w:rStyle w:val="normaltextrun"/>
          <w:rFonts w:ascii="Arial" w:hAnsi="Arial" w:eastAsia="Arial" w:cs="Arial"/>
          <w:sz w:val="22"/>
          <w:szCs w:val="22"/>
        </w:rPr>
        <w:t xml:space="preserve">Good afternoon, Chairperson </w:t>
      </w:r>
      <w:r w:rsidRPr="29C06C7A" w:rsidR="6DF3051D">
        <w:rPr>
          <w:rStyle w:val="normaltextrun"/>
          <w:rFonts w:ascii="Arial" w:hAnsi="Arial" w:eastAsia="Arial" w:cs="Arial"/>
          <w:sz w:val="22"/>
          <w:szCs w:val="22"/>
        </w:rPr>
        <w:t>Lathrop,</w:t>
      </w:r>
      <w:r w:rsidRPr="29C06C7A" w:rsidR="599E7E2A">
        <w:rPr>
          <w:rStyle w:val="normaltextrun"/>
          <w:rFonts w:ascii="Arial" w:hAnsi="Arial" w:eastAsia="Arial" w:cs="Arial"/>
          <w:sz w:val="22"/>
          <w:szCs w:val="22"/>
        </w:rPr>
        <w:t xml:space="preserve"> and members of the Judiciary Committee. My name is Taylor Givens-Dunn and today I am </w:t>
      </w:r>
      <w:r w:rsidRPr="29C06C7A" w:rsidR="599E7E2A">
        <w:rPr>
          <w:rStyle w:val="normaltextrun"/>
          <w:rFonts w:ascii="Arial" w:hAnsi="Arial" w:eastAsia="Arial" w:cs="Arial"/>
          <w:sz w:val="22"/>
          <w:szCs w:val="22"/>
        </w:rPr>
        <w:t>representing</w:t>
      </w:r>
      <w:r w:rsidRPr="29C06C7A" w:rsidR="599E7E2A">
        <w:rPr>
          <w:rStyle w:val="normaltextrun"/>
          <w:rFonts w:ascii="Arial" w:hAnsi="Arial" w:eastAsia="Arial" w:cs="Arial"/>
          <w:sz w:val="22"/>
          <w:szCs w:val="22"/>
        </w:rPr>
        <w:t xml:space="preserve"> Voices for Children in Nebraska in support of </w:t>
      </w:r>
      <w:r w:rsidRPr="29C06C7A" w:rsidR="2F178689">
        <w:rPr>
          <w:rStyle w:val="normaltextrun"/>
          <w:rFonts w:ascii="Arial" w:hAnsi="Arial" w:eastAsia="Arial" w:cs="Arial"/>
          <w:sz w:val="22"/>
          <w:szCs w:val="22"/>
        </w:rPr>
        <w:t xml:space="preserve">LB 732. </w:t>
      </w:r>
    </w:p>
    <w:p w:rsidR="007A4038" w:rsidP="29C06C7A" w:rsidRDefault="007A4038" w14:paraId="622FF3D3" w14:textId="3EEF599A">
      <w:pPr>
        <w:pStyle w:val="paragraph"/>
        <w:bidi w:val="0"/>
        <w:spacing w:before="0" w:beforeAutospacing="off" w:after="0" w:afterAutospacing="off" w:line="240" w:lineRule="auto"/>
        <w:ind w:left="3600" w:right="0"/>
        <w:jc w:val="left"/>
        <w:rPr>
          <w:rStyle w:val="eop"/>
          <w:rFonts w:ascii="Arial" w:hAnsi="Arial" w:eastAsia="Arial" w:cs="Arial"/>
          <w:color w:val="000000" w:themeColor="text1" w:themeTint="FF" w:themeShade="FF"/>
          <w:sz w:val="22"/>
          <w:szCs w:val="22"/>
        </w:rPr>
      </w:pPr>
      <w:r>
        <w:br/>
      </w:r>
      <w:r w:rsidRPr="29C06C7A" w:rsidR="052C8E9F">
        <w:rPr>
          <w:rStyle w:val="normaltextrun"/>
          <w:rFonts w:ascii="Arial" w:hAnsi="Arial" w:eastAsia="Arial" w:cs="Arial"/>
          <w:color w:val="000000" w:themeColor="text1" w:themeTint="FF" w:themeShade="FF"/>
          <w:sz w:val="22"/>
          <w:szCs w:val="22"/>
          <w:lang w:val="en"/>
        </w:rPr>
        <w:t>All children deserve society’s protection to grow into healthy, productive adults.</w:t>
      </w:r>
      <w:r w:rsidRPr="29C06C7A" w:rsidR="737E317A">
        <w:rPr>
          <w:rStyle w:val="normaltextrun"/>
          <w:rFonts w:ascii="Arial" w:hAnsi="Arial" w:eastAsia="Arial" w:cs="Arial"/>
          <w:color w:val="000000" w:themeColor="text1" w:themeTint="FF" w:themeShade="FF"/>
          <w:sz w:val="22"/>
          <w:szCs w:val="22"/>
          <w:lang w:val="en"/>
        </w:rPr>
        <w:t xml:space="preserve"> </w:t>
      </w:r>
      <w:r w:rsidRPr="29C06C7A" w:rsidR="0B0EF2E1">
        <w:rPr>
          <w:rStyle w:val="normaltextrun"/>
          <w:rFonts w:ascii="Arial" w:hAnsi="Arial" w:eastAsia="Arial" w:cs="Arial"/>
          <w:color w:val="000000" w:themeColor="text1" w:themeTint="FF" w:themeShade="FF"/>
          <w:sz w:val="22"/>
          <w:szCs w:val="22"/>
          <w:lang w:val="en"/>
        </w:rPr>
        <w:t xml:space="preserve">We </w:t>
      </w:r>
      <w:r w:rsidRPr="29C06C7A" w:rsidR="052C8E9F">
        <w:rPr>
          <w:rStyle w:val="normaltextrun"/>
          <w:rFonts w:ascii="Arial" w:hAnsi="Arial" w:eastAsia="Arial" w:cs="Arial"/>
          <w:color w:val="000000" w:themeColor="text1" w:themeTint="FF" w:themeShade="FF"/>
          <w:sz w:val="22"/>
          <w:szCs w:val="22"/>
          <w:lang w:val="en"/>
        </w:rPr>
        <w:t xml:space="preserve">support LB </w:t>
      </w:r>
      <w:r w:rsidRPr="29C06C7A" w:rsidR="442A3CCA">
        <w:rPr>
          <w:rStyle w:val="normaltextrun"/>
          <w:rFonts w:ascii="Arial" w:hAnsi="Arial" w:eastAsia="Arial" w:cs="Arial"/>
          <w:color w:val="000000" w:themeColor="text1" w:themeTint="FF" w:themeShade="FF"/>
          <w:sz w:val="22"/>
          <w:szCs w:val="22"/>
          <w:lang w:val="en"/>
        </w:rPr>
        <w:t>732</w:t>
      </w:r>
      <w:r w:rsidRPr="29C06C7A" w:rsidR="052C8E9F">
        <w:rPr>
          <w:rStyle w:val="normaltextrun"/>
          <w:rFonts w:ascii="Arial" w:hAnsi="Arial" w:eastAsia="Arial" w:cs="Arial"/>
          <w:color w:val="000000" w:themeColor="text1" w:themeTint="FF" w:themeShade="FF"/>
          <w:sz w:val="22"/>
          <w:szCs w:val="22"/>
          <w:lang w:val="en"/>
        </w:rPr>
        <w:t xml:space="preserve"> because it </w:t>
      </w:r>
      <w:r w:rsidRPr="29C06C7A" w:rsidR="432C1527">
        <w:rPr>
          <w:rStyle w:val="normaltextrun"/>
          <w:rFonts w:ascii="Arial" w:hAnsi="Arial" w:eastAsia="Arial" w:cs="Arial"/>
          <w:color w:val="000000" w:themeColor="text1" w:themeTint="FF" w:themeShade="FF"/>
          <w:sz w:val="22"/>
          <w:szCs w:val="22"/>
          <w:lang w:val="en"/>
        </w:rPr>
        <w:t xml:space="preserve">would </w:t>
      </w:r>
      <w:r w:rsidRPr="29C06C7A" w:rsidR="7397E60A">
        <w:rPr>
          <w:rStyle w:val="eop"/>
          <w:rFonts w:ascii="Arial" w:hAnsi="Arial" w:eastAsia="Arial" w:cs="Arial"/>
          <w:color w:val="000000" w:themeColor="text1" w:themeTint="FF" w:themeShade="FF"/>
          <w:sz w:val="22"/>
          <w:szCs w:val="22"/>
        </w:rPr>
        <w:t xml:space="preserve">prohibit investigators from knowingly communicating false facts about evidence and unauthorized statements </w:t>
      </w:r>
      <w:r w:rsidRPr="29C06C7A" w:rsidR="7397E60A">
        <w:rPr>
          <w:rStyle w:val="eop"/>
          <w:rFonts w:ascii="Arial" w:hAnsi="Arial" w:eastAsia="Arial" w:cs="Arial"/>
          <w:color w:val="000000" w:themeColor="text1" w:themeTint="FF" w:themeShade="FF"/>
          <w:sz w:val="22"/>
          <w:szCs w:val="22"/>
        </w:rPr>
        <w:t>regarding</w:t>
      </w:r>
      <w:r w:rsidRPr="29C06C7A" w:rsidR="7397E60A">
        <w:rPr>
          <w:rStyle w:val="eop"/>
          <w:rFonts w:ascii="Arial" w:hAnsi="Arial" w:eastAsia="Arial" w:cs="Arial"/>
          <w:color w:val="000000" w:themeColor="text1" w:themeTint="FF" w:themeShade="FF"/>
          <w:sz w:val="22"/>
          <w:szCs w:val="22"/>
        </w:rPr>
        <w:t xml:space="preserve"> leniency when interrogating youth in custody, which can lead to false confessions instead of reliable ones.</w:t>
      </w:r>
    </w:p>
    <w:p w:rsidR="007A4038" w:rsidP="29C06C7A" w:rsidRDefault="007A4038" w14:paraId="64A9CE2D" w14:textId="77777777" w14:noSpellErr="1">
      <w:pPr>
        <w:pStyle w:val="paragraph"/>
        <w:spacing w:before="0" w:beforeAutospacing="off" w:after="0" w:afterAutospacing="off" w:line="240" w:lineRule="auto"/>
        <w:ind w:left="2160" w:firstLine="720"/>
        <w:textAlignment w:val="baseline"/>
        <w:rPr>
          <w:rFonts w:ascii="Arial" w:hAnsi="Arial" w:eastAsia="Arial" w:cs="Arial"/>
          <w:sz w:val="22"/>
          <w:szCs w:val="22"/>
        </w:rPr>
      </w:pPr>
      <w:r w:rsidRPr="29C06C7A" w:rsidR="2E4FCC39">
        <w:rPr>
          <w:rStyle w:val="eop"/>
          <w:rFonts w:ascii="Arial" w:hAnsi="Arial" w:eastAsia="Arial" w:cs="Arial"/>
          <w:color w:val="000000" w:themeColor="text1" w:themeTint="FF" w:themeShade="FF"/>
          <w:sz w:val="22"/>
          <w:szCs w:val="22"/>
        </w:rPr>
        <w:t> </w:t>
      </w:r>
    </w:p>
    <w:p w:rsidR="007A4038" w:rsidP="29C06C7A" w:rsidRDefault="007A4038" w14:paraId="50E4063C" w14:textId="44939F48">
      <w:pPr>
        <w:pStyle w:val="paragraph"/>
        <w:spacing w:before="0" w:beforeAutospacing="off" w:after="0" w:afterAutospacing="off" w:line="240" w:lineRule="auto"/>
        <w:ind w:left="3600"/>
        <w:textAlignment w:val="baseline"/>
        <w:rPr>
          <w:rStyle w:val="normaltextrun"/>
          <w:rFonts w:ascii="Arial" w:hAnsi="Arial" w:eastAsia="Arial" w:cs="Arial"/>
          <w:color w:val="000000" w:themeColor="text1" w:themeTint="FF" w:themeShade="FF"/>
          <w:sz w:val="22"/>
          <w:szCs w:val="22"/>
          <w:lang w:val="en"/>
        </w:rPr>
      </w:pPr>
      <w:r w:rsidRPr="29C06C7A" w:rsidR="0D87E074">
        <w:rPr>
          <w:rStyle w:val="normaltextrun"/>
          <w:rFonts w:ascii="Arial" w:hAnsi="Arial" w:eastAsia="Arial" w:cs="Arial"/>
          <w:color w:val="000000" w:themeColor="text1" w:themeTint="FF" w:themeShade="FF"/>
          <w:sz w:val="22"/>
          <w:szCs w:val="22"/>
          <w:lang w:val="en"/>
        </w:rPr>
        <w:t xml:space="preserve">When a child is in a stuffy interrogation room being grilled by adults, they’re scared and are more likely to say whatever it is they think the officer wants to hear to get themselves out of that situation, regardless of the truth. Police officers too often exploit this situation in an effort to elicit false information and statements from minors in order to help them with a case. </w:t>
      </w:r>
      <w:r w:rsidRPr="29C06C7A" w:rsidR="74AE6C1E">
        <w:rPr>
          <w:rStyle w:val="normaltextrun"/>
          <w:rFonts w:ascii="Arial" w:hAnsi="Arial" w:eastAsia="Arial" w:cs="Arial"/>
          <w:color w:val="000000" w:themeColor="text1" w:themeTint="FF" w:themeShade="FF"/>
          <w:sz w:val="22"/>
          <w:szCs w:val="22"/>
          <w:lang w:val="en"/>
        </w:rPr>
        <w:t xml:space="preserve">We’ve known for a long time now that this has devastating consequences. </w:t>
      </w:r>
      <w:r w:rsidRPr="29C06C7A" w:rsidR="0D87E074">
        <w:rPr>
          <w:rStyle w:val="normaltextrun"/>
          <w:rFonts w:ascii="Arial" w:hAnsi="Arial" w:eastAsia="Arial" w:cs="Arial"/>
          <w:color w:val="000000" w:themeColor="text1" w:themeTint="FF" w:themeShade="FF"/>
          <w:sz w:val="22"/>
          <w:szCs w:val="22"/>
          <w:lang w:val="en"/>
        </w:rPr>
        <w:t>Real safety and justice can never be realized if we allow this practice to continue.</w:t>
      </w:r>
      <w:r w:rsidRPr="29C06C7A" w:rsidR="16C5ED7C">
        <w:rPr>
          <w:rStyle w:val="normaltextrun"/>
          <w:rFonts w:ascii="Arial" w:hAnsi="Arial" w:eastAsia="Arial" w:cs="Arial"/>
          <w:color w:val="000000" w:themeColor="text1" w:themeTint="FF" w:themeShade="FF"/>
          <w:sz w:val="22"/>
          <w:szCs w:val="22"/>
          <w:lang w:val="en"/>
        </w:rPr>
        <w:t xml:space="preserve"> </w:t>
      </w:r>
    </w:p>
    <w:p w:rsidR="007A4038" w:rsidP="29C06C7A" w:rsidRDefault="007A4038" w14:paraId="2DC4C2C3" w14:textId="602A9975">
      <w:pPr>
        <w:pStyle w:val="paragraph"/>
        <w:spacing w:before="0" w:beforeAutospacing="off" w:after="0" w:afterAutospacing="off" w:line="240" w:lineRule="auto"/>
        <w:ind w:left="2880"/>
        <w:textAlignment w:val="baseline"/>
        <w:rPr>
          <w:rStyle w:val="normaltextrun"/>
          <w:rFonts w:ascii="Arial" w:hAnsi="Arial" w:eastAsia="Arial" w:cs="Arial"/>
          <w:color w:val="000000" w:themeColor="text1" w:themeTint="FF" w:themeShade="FF"/>
          <w:sz w:val="22"/>
          <w:szCs w:val="22"/>
          <w:lang w:val="en"/>
        </w:rPr>
      </w:pPr>
    </w:p>
    <w:p w:rsidR="007A4038" w:rsidP="29C06C7A" w:rsidRDefault="007A4038" w14:paraId="1AAD4F4B" w14:textId="7E49BCCA">
      <w:pPr>
        <w:pStyle w:val="paragraph"/>
        <w:spacing w:before="0" w:beforeAutospacing="off" w:after="0" w:afterAutospacing="off" w:line="240" w:lineRule="auto"/>
        <w:ind w:left="3600"/>
        <w:textAlignment w:val="baseline"/>
        <w:rPr>
          <w:rStyle w:val="normaltextrun"/>
          <w:rFonts w:ascii="Arial" w:hAnsi="Arial" w:eastAsia="Arial" w:cs="Arial"/>
          <w:color w:val="000000" w:themeColor="text1" w:themeTint="FF" w:themeShade="FF"/>
          <w:sz w:val="22"/>
          <w:szCs w:val="22"/>
          <w:lang w:val="en"/>
        </w:rPr>
      </w:pPr>
      <w:r w:rsidRPr="29C06C7A" w:rsidR="6BDF7449">
        <w:rPr>
          <w:rStyle w:val="normaltextrun"/>
          <w:rFonts w:ascii="Arial" w:hAnsi="Arial" w:eastAsia="Arial" w:cs="Arial"/>
          <w:color w:val="000000" w:themeColor="text1" w:themeTint="FF" w:themeShade="FF"/>
          <w:sz w:val="22"/>
          <w:szCs w:val="22"/>
          <w:lang w:val="en"/>
        </w:rPr>
        <w:t>Research</w:t>
      </w:r>
      <w:r w:rsidRPr="29C06C7A" w:rsidR="6BDF7449">
        <w:rPr>
          <w:rStyle w:val="normaltextrun"/>
          <w:rFonts w:ascii="Arial" w:hAnsi="Arial" w:eastAsia="Arial" w:cs="Arial"/>
          <w:color w:val="000000" w:themeColor="text1" w:themeTint="FF" w:themeShade="FF"/>
          <w:sz w:val="22"/>
          <w:szCs w:val="22"/>
          <w:lang w:val="en"/>
        </w:rPr>
        <w:t xml:space="preserve"> demonstrates that c</w:t>
      </w:r>
      <w:r w:rsidRPr="29C06C7A" w:rsidR="14162E09">
        <w:rPr>
          <w:rStyle w:val="normaltextrun"/>
          <w:rFonts w:ascii="Arial" w:hAnsi="Arial" w:eastAsia="Arial" w:cs="Arial"/>
          <w:color w:val="000000" w:themeColor="text1" w:themeTint="FF" w:themeShade="FF"/>
          <w:sz w:val="22"/>
          <w:szCs w:val="22"/>
          <w:lang w:val="en"/>
        </w:rPr>
        <w:t>hildren are substantially more likely to confess falsely to crimes they did not commit</w:t>
      </w:r>
      <w:r w:rsidRPr="29C06C7A">
        <w:rPr>
          <w:rStyle w:val="FootnoteReference"/>
          <w:rFonts w:ascii="Arial" w:hAnsi="Arial" w:eastAsia="Arial" w:cs="Arial"/>
          <w:color w:val="000000" w:themeColor="text1" w:themeTint="FF" w:themeShade="FF"/>
          <w:sz w:val="22"/>
          <w:szCs w:val="22"/>
          <w:lang w:val="en"/>
        </w:rPr>
        <w:footnoteReference w:id="28377"/>
      </w:r>
      <w:r w:rsidRPr="29C06C7A" w:rsidR="14162E09">
        <w:rPr>
          <w:rStyle w:val="normaltextrun"/>
          <w:rFonts w:ascii="Arial" w:hAnsi="Arial" w:eastAsia="Arial" w:cs="Arial"/>
          <w:color w:val="000000" w:themeColor="text1" w:themeTint="FF" w:themeShade="FF"/>
          <w:sz w:val="22"/>
          <w:szCs w:val="22"/>
          <w:lang w:val="en"/>
        </w:rPr>
        <w:t>. Studies of exonerations have found that though 13% of adult exonerations involved a false confession, 43% of juvenile cases did. The younger the child, the more likely the false confession: one study found that of all juvenile wrongful convictions, 69% of children age 12-15 falsely confessed, compared to 25% of youth age 16 and 17.</w:t>
      </w:r>
      <w:r w:rsidRPr="29C06C7A">
        <w:rPr>
          <w:rStyle w:val="FootnoteReference"/>
          <w:rFonts w:ascii="Arial" w:hAnsi="Arial" w:eastAsia="Arial" w:cs="Arial"/>
          <w:color w:val="000000" w:themeColor="text1" w:themeTint="FF" w:themeShade="FF"/>
          <w:sz w:val="22"/>
          <w:szCs w:val="22"/>
          <w:lang w:val="en"/>
        </w:rPr>
        <w:footnoteReference w:id="11195"/>
      </w:r>
      <w:r w:rsidRPr="29C06C7A" w:rsidR="22171CCC">
        <w:rPr>
          <w:rStyle w:val="normaltextrun"/>
          <w:rFonts w:ascii="Arial" w:hAnsi="Arial" w:eastAsia="Arial" w:cs="Arial"/>
          <w:color w:val="000000" w:themeColor="text1" w:themeTint="FF" w:themeShade="FF"/>
          <w:sz w:val="22"/>
          <w:szCs w:val="22"/>
          <w:lang w:val="en"/>
        </w:rPr>
        <w:t xml:space="preserve"> </w:t>
      </w:r>
      <w:r w:rsidRPr="29C06C7A" w:rsidR="14162E09">
        <w:rPr>
          <w:rStyle w:val="normaltextrun"/>
          <w:rFonts w:ascii="Arial" w:hAnsi="Arial" w:eastAsia="Arial" w:cs="Arial"/>
          <w:color w:val="000000" w:themeColor="text1" w:themeTint="FF" w:themeShade="FF"/>
          <w:sz w:val="22"/>
          <w:szCs w:val="22"/>
          <w:lang w:val="en"/>
        </w:rPr>
        <w:t xml:space="preserve">Generally, the younger the child, the more likely </w:t>
      </w:r>
      <w:r w:rsidRPr="29C06C7A" w:rsidR="3578F551">
        <w:rPr>
          <w:rStyle w:val="normaltextrun"/>
          <w:rFonts w:ascii="Arial" w:hAnsi="Arial" w:eastAsia="Arial" w:cs="Arial"/>
          <w:color w:val="000000" w:themeColor="text1" w:themeTint="FF" w:themeShade="FF"/>
          <w:sz w:val="22"/>
          <w:szCs w:val="22"/>
          <w:lang w:val="en"/>
        </w:rPr>
        <w:t>they are</w:t>
      </w:r>
      <w:r w:rsidRPr="29C06C7A" w:rsidR="14162E09">
        <w:rPr>
          <w:rStyle w:val="normaltextrun"/>
          <w:rFonts w:ascii="Arial" w:hAnsi="Arial" w:eastAsia="Arial" w:cs="Arial"/>
          <w:color w:val="000000" w:themeColor="text1" w:themeTint="FF" w:themeShade="FF"/>
          <w:sz w:val="22"/>
          <w:szCs w:val="22"/>
          <w:lang w:val="en"/>
        </w:rPr>
        <w:t xml:space="preserve"> to accept responsibility for an act he or she did not commit.</w:t>
      </w:r>
      <w:r w:rsidRPr="29C06C7A">
        <w:rPr>
          <w:rStyle w:val="FootnoteReference"/>
          <w:rFonts w:ascii="Arial" w:hAnsi="Arial" w:eastAsia="Arial" w:cs="Arial"/>
          <w:color w:val="000000" w:themeColor="text1" w:themeTint="FF" w:themeShade="FF"/>
          <w:sz w:val="22"/>
          <w:szCs w:val="22"/>
          <w:lang w:val="en"/>
        </w:rPr>
        <w:footnoteReference w:id="19678"/>
      </w:r>
      <w:r w:rsidRPr="29C06C7A" w:rsidR="14162E09">
        <w:rPr>
          <w:rStyle w:val="normaltextrun"/>
          <w:rFonts w:ascii="Arial" w:hAnsi="Arial" w:eastAsia="Arial" w:cs="Arial"/>
          <w:color w:val="000000" w:themeColor="text1" w:themeTint="FF" w:themeShade="FF"/>
          <w:sz w:val="22"/>
          <w:szCs w:val="22"/>
          <w:lang w:val="en"/>
        </w:rPr>
        <w:t xml:space="preserve"> Desiring to please, or desiring to leave, the child may be willing to just “go along with” the interrogator, believing that agreement will end the interrogation sooner and make it all go away.  As I've led the Nebraska Youth Justice Policy fellowship over the past several years, this is a story that I hear far too often from Nebraska youth. </w:t>
      </w:r>
      <w:r>
        <w:br/>
      </w:r>
    </w:p>
    <w:p w:rsidR="007A4038" w:rsidP="29C06C7A" w:rsidRDefault="007A4038" w14:paraId="6E454C69" w14:textId="1C7D5DFC">
      <w:pPr>
        <w:pStyle w:val="paragraph"/>
        <w:spacing w:before="0" w:beforeAutospacing="off" w:after="0" w:afterAutospacing="off" w:line="240" w:lineRule="auto"/>
        <w:ind w:left="3600"/>
        <w:textAlignment w:val="baseline"/>
        <w:rPr>
          <w:rStyle w:val="normaltextrun"/>
          <w:rFonts w:ascii="Arial" w:hAnsi="Arial" w:eastAsia="Arial" w:cs="Arial"/>
          <w:color w:val="000000" w:themeColor="text1" w:themeTint="FF" w:themeShade="FF"/>
          <w:sz w:val="22"/>
          <w:szCs w:val="22"/>
          <w:lang w:val="en"/>
        </w:rPr>
      </w:pPr>
      <w:r w:rsidRPr="29C06C7A" w:rsidR="6CBA48C9">
        <w:rPr>
          <w:rStyle w:val="normaltextrun"/>
          <w:rFonts w:ascii="Arial" w:hAnsi="Arial" w:eastAsia="Arial" w:cs="Arial"/>
          <w:color w:val="000000" w:themeColor="text1" w:themeTint="FF" w:themeShade="FF"/>
          <w:sz w:val="22"/>
          <w:szCs w:val="22"/>
          <w:lang w:val="en"/>
        </w:rPr>
        <w:t xml:space="preserve">In early 2021 Illinois became the first state in the nation to enact legislation </w:t>
      </w:r>
      <w:r w:rsidRPr="29C06C7A" w:rsidR="3F952207">
        <w:rPr>
          <w:rStyle w:val="normaltextrun"/>
          <w:rFonts w:ascii="Arial" w:hAnsi="Arial" w:eastAsia="Arial" w:cs="Arial"/>
          <w:color w:val="000000" w:themeColor="text1" w:themeTint="FF" w:themeShade="FF"/>
          <w:sz w:val="22"/>
          <w:szCs w:val="22"/>
          <w:lang w:val="en"/>
        </w:rPr>
        <w:t>of this kind.</w:t>
      </w:r>
      <w:r w:rsidRPr="29C06C7A" w:rsidR="6CBA48C9">
        <w:rPr>
          <w:rStyle w:val="normaltextrun"/>
          <w:rFonts w:ascii="Arial" w:hAnsi="Arial" w:eastAsia="Arial" w:cs="Arial"/>
          <w:color w:val="000000" w:themeColor="text1" w:themeTint="FF" w:themeShade="FF"/>
          <w:sz w:val="22"/>
          <w:szCs w:val="22"/>
          <w:lang w:val="en"/>
        </w:rPr>
        <w:t xml:space="preserve"> A similar bill in Oregon, sponsored by a former law enforcement officer, was signed into law </w:t>
      </w:r>
      <w:r w:rsidRPr="29C06C7A" w:rsidR="1300C10C">
        <w:rPr>
          <w:rStyle w:val="normaltextrun"/>
          <w:rFonts w:ascii="Arial" w:hAnsi="Arial" w:eastAsia="Arial" w:cs="Arial"/>
          <w:color w:val="000000" w:themeColor="text1" w:themeTint="FF" w:themeShade="FF"/>
          <w:sz w:val="22"/>
          <w:szCs w:val="22"/>
          <w:lang w:val="en"/>
        </w:rPr>
        <w:t>last summer</w:t>
      </w:r>
      <w:r w:rsidRPr="29C06C7A" w:rsidR="6CBA48C9">
        <w:rPr>
          <w:rStyle w:val="normaltextrun"/>
          <w:rFonts w:ascii="Arial" w:hAnsi="Arial" w:eastAsia="Arial" w:cs="Arial"/>
          <w:color w:val="000000" w:themeColor="text1" w:themeTint="FF" w:themeShade="FF"/>
          <w:sz w:val="22"/>
          <w:szCs w:val="22"/>
          <w:lang w:val="en"/>
        </w:rPr>
        <w:t xml:space="preserve"> </w:t>
      </w:r>
      <w:r w:rsidRPr="29C06C7A" w:rsidR="6CBA48C9">
        <w:rPr>
          <w:rStyle w:val="normaltextrun"/>
          <w:rFonts w:ascii="Arial" w:hAnsi="Arial" w:eastAsia="Arial" w:cs="Arial"/>
          <w:color w:val="000000" w:themeColor="text1" w:themeTint="FF" w:themeShade="FF"/>
          <w:sz w:val="22"/>
          <w:szCs w:val="22"/>
          <w:lang w:val="en"/>
        </w:rPr>
        <w:t>and there is pending legislation to prohibit deception in juvenile interrogations in New York. It is time for Nebraska to demonstrate its commitment to a</w:t>
      </w:r>
      <w:r w:rsidRPr="29C06C7A" w:rsidR="07E2C43C">
        <w:rPr>
          <w:rStyle w:val="normaltextrun"/>
          <w:rFonts w:ascii="Arial" w:hAnsi="Arial" w:eastAsia="Arial" w:cs="Arial"/>
          <w:color w:val="000000" w:themeColor="text1" w:themeTint="FF" w:themeShade="FF"/>
          <w:sz w:val="22"/>
          <w:szCs w:val="22"/>
          <w:lang w:val="en"/>
        </w:rPr>
        <w:t xml:space="preserve"> fair and </w:t>
      </w:r>
      <w:r w:rsidRPr="29C06C7A" w:rsidR="6CBA48C9">
        <w:rPr>
          <w:rStyle w:val="normaltextrun"/>
          <w:rFonts w:ascii="Arial" w:hAnsi="Arial" w:eastAsia="Arial" w:cs="Arial"/>
          <w:color w:val="000000" w:themeColor="text1" w:themeTint="FF" w:themeShade="FF"/>
          <w:sz w:val="22"/>
          <w:szCs w:val="22"/>
          <w:lang w:val="en"/>
        </w:rPr>
        <w:t>equitable</w:t>
      </w:r>
      <w:r w:rsidRPr="29C06C7A" w:rsidR="0F84FE32">
        <w:rPr>
          <w:rStyle w:val="normaltextrun"/>
          <w:rFonts w:ascii="Arial" w:hAnsi="Arial" w:eastAsia="Arial" w:cs="Arial"/>
          <w:color w:val="000000" w:themeColor="text1" w:themeTint="FF" w:themeShade="FF"/>
          <w:sz w:val="22"/>
          <w:szCs w:val="22"/>
          <w:lang w:val="en"/>
        </w:rPr>
        <w:t xml:space="preserve"> youth</w:t>
      </w:r>
      <w:r w:rsidRPr="29C06C7A" w:rsidR="6CBA48C9">
        <w:rPr>
          <w:rStyle w:val="normaltextrun"/>
          <w:rFonts w:ascii="Arial" w:hAnsi="Arial" w:eastAsia="Arial" w:cs="Arial"/>
          <w:color w:val="000000" w:themeColor="text1" w:themeTint="FF" w:themeShade="FF"/>
          <w:sz w:val="22"/>
          <w:szCs w:val="22"/>
          <w:lang w:val="en"/>
        </w:rPr>
        <w:t xml:space="preserve"> justice system and end this harmful practice.</w:t>
      </w:r>
    </w:p>
    <w:p w:rsidR="007A4038" w:rsidP="29C06C7A" w:rsidRDefault="007A4038" w14:paraId="7466FF5F" w14:textId="395015C5">
      <w:pPr>
        <w:pStyle w:val="paragraph"/>
        <w:spacing w:before="0" w:beforeAutospacing="off" w:after="0" w:afterAutospacing="off" w:line="240" w:lineRule="auto"/>
        <w:ind w:left="3600"/>
        <w:textAlignment w:val="baseline"/>
        <w:rPr>
          <w:rStyle w:val="normaltextrun"/>
          <w:rFonts w:ascii="Arial" w:hAnsi="Arial" w:eastAsia="Arial" w:cs="Arial"/>
          <w:color w:val="000000" w:themeColor="text1" w:themeTint="FF" w:themeShade="FF"/>
          <w:sz w:val="22"/>
          <w:szCs w:val="22"/>
          <w:lang w:val="en"/>
        </w:rPr>
      </w:pPr>
    </w:p>
    <w:p w:rsidR="286FF5B8" w:rsidP="29C06C7A" w:rsidRDefault="286FF5B8" w14:paraId="3CE80495" w14:textId="5B05FB38">
      <w:pPr>
        <w:pStyle w:val="paragraph"/>
        <w:bidi w:val="0"/>
        <w:spacing w:before="0" w:beforeAutospacing="off" w:after="0" w:afterAutospacing="off" w:line="240" w:lineRule="auto"/>
        <w:ind w:left="3600" w:right="0"/>
        <w:jc w:val="left"/>
        <w:rPr>
          <w:rStyle w:val="normaltextrun"/>
          <w:rFonts w:ascii="Arial" w:hAnsi="Arial" w:eastAsia="Arial" w:cs="Arial"/>
          <w:color w:val="000000" w:themeColor="text1" w:themeTint="FF" w:themeShade="FF"/>
          <w:sz w:val="22"/>
          <w:szCs w:val="22"/>
          <w:lang w:val="en"/>
        </w:rPr>
      </w:pPr>
      <w:r w:rsidRPr="29C06C7A" w:rsidR="286FF5B8">
        <w:rPr>
          <w:rStyle w:val="normaltextrun"/>
          <w:rFonts w:ascii="Arial" w:hAnsi="Arial" w:eastAsia="Arial" w:cs="Arial"/>
          <w:color w:val="000000" w:themeColor="text1" w:themeTint="FF" w:themeShade="FF"/>
          <w:sz w:val="22"/>
          <w:szCs w:val="22"/>
          <w:lang w:val="en"/>
        </w:rPr>
        <w:t xml:space="preserve">We thank Senator </w:t>
      </w:r>
      <w:r w:rsidRPr="29C06C7A" w:rsidR="07F843A2">
        <w:rPr>
          <w:rStyle w:val="normaltextrun"/>
          <w:rFonts w:ascii="Arial" w:hAnsi="Arial" w:eastAsia="Arial" w:cs="Arial"/>
          <w:color w:val="000000" w:themeColor="text1" w:themeTint="FF" w:themeShade="FF"/>
          <w:sz w:val="22"/>
          <w:szCs w:val="22"/>
          <w:lang w:val="en"/>
        </w:rPr>
        <w:t xml:space="preserve">John Cavanaugh and Senator McKinney for their work on this critical issue </w:t>
      </w:r>
      <w:r w:rsidRPr="29C06C7A" w:rsidR="286FF5B8">
        <w:rPr>
          <w:rStyle w:val="normaltextrun"/>
          <w:rFonts w:ascii="Arial" w:hAnsi="Arial" w:eastAsia="Arial" w:cs="Arial"/>
          <w:color w:val="000000" w:themeColor="text1" w:themeTint="FF" w:themeShade="FF"/>
          <w:sz w:val="22"/>
          <w:szCs w:val="22"/>
          <w:lang w:val="en"/>
        </w:rPr>
        <w:t xml:space="preserve">and thank the Committee for your time and consideration. We respectfully urge you to advance LB </w:t>
      </w:r>
      <w:r w:rsidRPr="29C06C7A" w:rsidR="1E792E52">
        <w:rPr>
          <w:rStyle w:val="normaltextrun"/>
          <w:rFonts w:ascii="Arial" w:hAnsi="Arial" w:eastAsia="Arial" w:cs="Arial"/>
          <w:color w:val="000000" w:themeColor="text1" w:themeTint="FF" w:themeShade="FF"/>
          <w:sz w:val="22"/>
          <w:szCs w:val="22"/>
          <w:lang w:val="en"/>
        </w:rPr>
        <w:t xml:space="preserve">732. </w:t>
      </w:r>
    </w:p>
    <w:p w:rsidR="007A4038" w:rsidP="29C06C7A" w:rsidRDefault="007A4038" w14:paraId="2CDA3AE4" w14:textId="77777777" w14:noSpellErr="1">
      <w:pPr>
        <w:pStyle w:val="paragraph"/>
        <w:spacing w:before="0" w:beforeAutospacing="off" w:after="0" w:afterAutospacing="off" w:line="240" w:lineRule="auto"/>
        <w:textAlignment w:val="baseline"/>
        <w:rPr>
          <w:rStyle w:val="eop"/>
          <w:rFonts w:ascii="Arial" w:hAnsi="Arial" w:eastAsia="Arial" w:cs="Arial"/>
          <w:color w:val="000000"/>
          <w:sz w:val="22"/>
          <w:szCs w:val="22"/>
        </w:rPr>
      </w:pPr>
      <w:r w:rsidRPr="29C06C7A" w:rsidR="2E4FCC39">
        <w:rPr>
          <w:rStyle w:val="normaltextrun"/>
          <w:rFonts w:ascii="Arial" w:hAnsi="Arial" w:eastAsia="Arial" w:cs="Arial"/>
          <w:color w:val="000000" w:themeColor="text1" w:themeTint="FF" w:themeShade="FF"/>
          <w:sz w:val="22"/>
          <w:szCs w:val="22"/>
          <w:lang w:val="en"/>
        </w:rPr>
        <w:t> </w:t>
      </w:r>
      <w:r w:rsidRPr="29C06C7A" w:rsidR="2E4FCC39">
        <w:rPr>
          <w:rStyle w:val="eop"/>
          <w:rFonts w:ascii="Arial" w:hAnsi="Arial" w:eastAsia="Arial" w:cs="Arial"/>
          <w:color w:val="000000" w:themeColor="text1" w:themeTint="FF" w:themeShade="FF"/>
          <w:sz w:val="22"/>
          <w:szCs w:val="22"/>
        </w:rPr>
        <w:t> </w:t>
      </w:r>
    </w:p>
    <w:p w:rsidR="00506A8E" w:rsidP="29C06C7A" w:rsidRDefault="00506A8E" w14:paraId="215D9633" w14:noSpellErr="1" w14:textId="6FB2426A">
      <w:pPr>
        <w:pStyle w:val="paragraph"/>
        <w:spacing w:before="0" w:beforeAutospacing="off" w:after="0" w:afterAutospacing="off" w:line="240" w:lineRule="auto"/>
        <w:ind/>
        <w:textAlignment w:val="baseline"/>
        <w:rPr>
          <w:rFonts w:ascii="Arial" w:hAnsi="Arial" w:eastAsia="Arial" w:cs="Arial"/>
          <w:b w:val="0"/>
          <w:bCs w:val="0"/>
          <w:i w:val="0"/>
          <w:iCs w:val="0"/>
          <w:caps w:val="0"/>
          <w:smallCaps w:val="0"/>
          <w:strike w:val="0"/>
          <w:dstrike w:val="0"/>
          <w:noProof w:val="0"/>
          <w:color w:val="000000"/>
          <w:sz w:val="22"/>
          <w:szCs w:val="22"/>
          <w:u w:val="none"/>
          <w:lang w:val="en-US"/>
        </w:rPr>
      </w:pPr>
      <w:r w:rsidRPr="29C06C7A" w:rsidR="2F39330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00506A8E" w:rsidP="007A4038" w:rsidRDefault="00506A8E" w14:paraId="2CFB7C0B"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12D32A61"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03CE5821"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0AFDD009"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3970F6B9"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0657DD45"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1AE8243F"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1DA8F32E"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2CE9B970"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00506A8E" w:rsidP="007A4038" w:rsidRDefault="00506A8E" w14:paraId="2FEECB69" w14:textId="77777777">
      <w:pPr>
        <w:pStyle w:val="paragraph"/>
        <w:spacing w:before="0" w:beforeAutospacing="0" w:after="0" w:afterAutospacing="0"/>
        <w:ind w:left="3600"/>
        <w:textAlignment w:val="baseline"/>
        <w:rPr>
          <w:rStyle w:val="normaltextrun"/>
          <w:rFonts w:ascii="Arial" w:hAnsi="Arial" w:cs="Arial"/>
          <w:i/>
          <w:iCs/>
          <w:color w:val="000000"/>
          <w:sz w:val="18"/>
          <w:szCs w:val="18"/>
          <w:lang w:val="en"/>
        </w:rPr>
      </w:pPr>
    </w:p>
    <w:p w:rsidRPr="00B25707" w:rsidR="001838BD" w:rsidP="5DC98627" w:rsidRDefault="001838BD" w14:paraId="1CD022AE" w14:textId="2FF84D25" w14:noSpellErr="1">
      <w:pPr>
        <w:pStyle w:val="Normal"/>
        <w:spacing w:before="0" w:beforeAutospacing="off" w:after="0" w:afterAutospacing="off"/>
        <w:ind w:left="3600"/>
        <w:rPr>
          <w:rStyle w:val="normaltextrun"/>
          <w:rFonts w:ascii="AvenirNext LT Pro Regular" w:hAnsi="AvenirNext LT Pro Regular" w:eastAsia="AvenirNext LT Pro Regular" w:cs="AvenirNext LT Pro Regular"/>
          <w:i w:val="1"/>
          <w:iCs w:val="1"/>
          <w:color w:val="000000" w:themeColor="text1" w:themeTint="FF" w:themeShade="FF"/>
          <w:sz w:val="18"/>
          <w:szCs w:val="18"/>
          <w:lang w:val="en"/>
        </w:rPr>
      </w:pPr>
    </w:p>
    <w:p w:rsidR="5DC98627" w:rsidP="5DC98627" w:rsidRDefault="5DC98627" w14:paraId="2C40ECD4" w14:textId="061A2603">
      <w:pPr>
        <w:pStyle w:val="Normal"/>
        <w:spacing w:before="0" w:beforeAutospacing="off" w:after="0" w:afterAutospacing="off"/>
        <w:ind w:left="3600"/>
        <w:rPr>
          <w:rStyle w:val="normaltextrun"/>
          <w:rFonts w:ascii="AvenirNext LT Pro Regular" w:hAnsi="AvenirNext LT Pro Regular" w:eastAsia="AvenirNext LT Pro Regular" w:cs="AvenirNext LT Pro Regular"/>
          <w:i w:val="1"/>
          <w:iCs w:val="1"/>
          <w:color w:val="000000" w:themeColor="text1" w:themeTint="FF" w:themeShade="FF"/>
          <w:sz w:val="18"/>
          <w:szCs w:val="18"/>
          <w:lang w:val="en"/>
        </w:rPr>
      </w:pPr>
    </w:p>
    <w:p w:rsidR="5DC98627" w:rsidP="5DC98627" w:rsidRDefault="5DC98627" w14:paraId="3AF91AA0" w14:textId="3E47903A">
      <w:pPr>
        <w:pStyle w:val="Normal"/>
        <w:spacing w:before="0" w:beforeAutospacing="off" w:after="0" w:afterAutospacing="off"/>
        <w:ind w:left="3600"/>
        <w:rPr>
          <w:rStyle w:val="normaltextrun"/>
          <w:rFonts w:ascii="AvenirNext LT Pro Regular" w:hAnsi="AvenirNext LT Pro Regular" w:eastAsia="AvenirNext LT Pro Regular" w:cs="AvenirNext LT Pro Regular"/>
          <w:i w:val="1"/>
          <w:iCs w:val="1"/>
          <w:color w:val="000000" w:themeColor="text1" w:themeTint="FF" w:themeShade="FF"/>
          <w:sz w:val="18"/>
          <w:szCs w:val="18"/>
          <w:lang w:val="en"/>
        </w:rPr>
      </w:pPr>
    </w:p>
    <w:sectPr w:rsidRPr="00B25707" w:rsidR="001838BD">
      <w:headerReference w:type="default" r:id="rId9"/>
      <w:type w:val="continuous"/>
      <w:pgSz w:w="12240" w:h="15840" w:orient="portrait"/>
      <w:pgMar w:top="320" w:right="1720" w:bottom="280" w:left="360" w:header="720" w:footer="720" w:gutter="0"/>
      <w:cols w:space="720"/>
      <w:footerReference w:type="default" r:id="R2e3b926181554a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5BA7" w:rsidP="00B25707" w:rsidRDefault="00105BA7" w14:paraId="10DA405F" w14:textId="77777777">
      <w:r>
        <w:separator/>
      </w:r>
    </w:p>
  </w:endnote>
  <w:endnote w:type="continuationSeparator" w:id="0">
    <w:p w:rsidR="00105BA7" w:rsidP="00B25707" w:rsidRDefault="00105BA7" w14:paraId="0EAA7E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AvenirNext LT Pro Bold"/>
    <w:panose1 w:val="00000000000000000000"/>
    <w:charset w:val="00"/>
    <w:family w:val="swiss"/>
    <w:notTrueType/>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85"/>
      <w:gridCol w:w="3385"/>
      <w:gridCol w:w="3385"/>
    </w:tblGrid>
    <w:tr w:rsidR="0A32B64F" w:rsidTr="0A32B64F" w14:paraId="3A4FFFA6">
      <w:tc>
        <w:tcPr>
          <w:tcW w:w="3385" w:type="dxa"/>
          <w:tcMar/>
        </w:tcPr>
        <w:p w:rsidR="0A32B64F" w:rsidP="0A32B64F" w:rsidRDefault="0A32B64F" w14:paraId="652C00AD" w14:textId="5402EF17">
          <w:pPr>
            <w:pStyle w:val="Header"/>
            <w:bidi w:val="0"/>
            <w:ind w:left="-115"/>
            <w:jc w:val="left"/>
            <w:rPr>
              <w:rFonts w:ascii="AvenirNext LT Pro Regular" w:hAnsi="AvenirNext LT Pro Regular" w:eastAsia="AvenirNext LT Pro Regular" w:cs="AvenirNext LT Pro Regular"/>
            </w:rPr>
          </w:pPr>
        </w:p>
      </w:tc>
      <w:tc>
        <w:tcPr>
          <w:tcW w:w="3385" w:type="dxa"/>
          <w:tcMar/>
        </w:tcPr>
        <w:p w:rsidR="0A32B64F" w:rsidP="0A32B64F" w:rsidRDefault="0A32B64F" w14:paraId="6148BA8C" w14:textId="02F4E40B">
          <w:pPr>
            <w:pStyle w:val="Header"/>
            <w:bidi w:val="0"/>
            <w:jc w:val="center"/>
            <w:rPr>
              <w:rFonts w:ascii="AvenirNext LT Pro Regular" w:hAnsi="AvenirNext LT Pro Regular" w:eastAsia="AvenirNext LT Pro Regular" w:cs="AvenirNext LT Pro Regular"/>
            </w:rPr>
          </w:pPr>
        </w:p>
      </w:tc>
      <w:tc>
        <w:tcPr>
          <w:tcW w:w="3385" w:type="dxa"/>
          <w:tcMar/>
        </w:tcPr>
        <w:p w:rsidR="0A32B64F" w:rsidP="0A32B64F" w:rsidRDefault="0A32B64F" w14:paraId="65F133A8" w14:textId="22DB27E9">
          <w:pPr>
            <w:pStyle w:val="Header"/>
            <w:bidi w:val="0"/>
            <w:ind w:right="-115"/>
            <w:jc w:val="right"/>
            <w:rPr>
              <w:rFonts w:ascii="AvenirNext LT Pro Regular" w:hAnsi="AvenirNext LT Pro Regular" w:eastAsia="AvenirNext LT Pro Regular" w:cs="AvenirNext LT Pro Regular"/>
            </w:rPr>
          </w:pPr>
        </w:p>
      </w:tc>
    </w:tr>
  </w:tbl>
  <w:p w:rsidR="0A32B64F" w:rsidP="0A32B64F" w:rsidRDefault="0A32B64F" w14:paraId="293500B1" w14:textId="316F9298">
    <w:pPr>
      <w:pStyle w:val="Footer"/>
      <w:bidi w:val="0"/>
      <w:rPr>
        <w:rFonts w:ascii="AvenirNext LT Pro Regular" w:hAnsi="AvenirNext LT Pro Regular" w:eastAsia="AvenirNext LT Pro Regular" w:cs="AvenirNext LT Pro 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5BA7" w:rsidP="00B25707" w:rsidRDefault="00105BA7" w14:paraId="5939C03E" w14:textId="77777777">
      <w:r>
        <w:separator/>
      </w:r>
    </w:p>
  </w:footnote>
  <w:footnote w:type="continuationSeparator" w:id="0">
    <w:p w:rsidR="00105BA7" w:rsidP="00B25707" w:rsidRDefault="00105BA7" w14:paraId="2FA09269" w14:textId="77777777">
      <w:r>
        <w:continuationSeparator/>
      </w:r>
    </w:p>
  </w:footnote>
  <w:footnote w:id="11195">
    <w:p w:rsidR="29C06C7A" w:rsidP="29C06C7A" w:rsidRDefault="29C06C7A" w14:paraId="2250B3F8" w14:textId="6D05E0A5">
      <w:pPr>
        <w:pStyle w:val="FootnoteText"/>
        <w:bidi w:val="0"/>
      </w:pPr>
      <w:r w:rsidRPr="29C06C7A">
        <w:rPr>
          <w:rStyle w:val="FootnoteReference"/>
          <w:rFonts w:ascii="AvenirNext LT Pro Regular" w:hAnsi="AvenirNext LT Pro Regular" w:eastAsia="AvenirNext LT Pro Regular" w:cs="AvenirNext LT Pro Regular"/>
          <w:sz w:val="20"/>
          <w:szCs w:val="20"/>
        </w:rPr>
        <w:footnoteRef/>
      </w:r>
      <w:r w:rsidRPr="29C06C7A" w:rsidR="29C06C7A">
        <w:rPr>
          <w:rFonts w:ascii="AvenirNext LT Pro Regular" w:hAnsi="AvenirNext LT Pro Regular" w:eastAsia="AvenirNext LT Pro Regular" w:cs="AvenirNext LT Pro Regular"/>
          <w:sz w:val="20"/>
          <w:szCs w:val="20"/>
        </w:rPr>
        <w:t xml:space="preserve"> Steven A. Drizin. Interrogation Gone Bad: Juvenile False Confessions in the post-DNA Age. Northwestern University. Available at https://www.nij.gov/topics/courts/indigent-defense/documents/drizin.pdf</w:t>
      </w:r>
    </w:p>
  </w:footnote>
  <w:footnote w:id="19678">
    <w:p w:rsidR="29C06C7A" w:rsidP="29C06C7A" w:rsidRDefault="29C06C7A" w14:paraId="037C0BF6" w14:textId="6A23F97D">
      <w:pPr>
        <w:pStyle w:val="FootnoteText"/>
        <w:bidi w:val="0"/>
        <w:rPr>
          <w:rFonts w:ascii="AvenirNext LT Pro Regular" w:hAnsi="AvenirNext LT Pro Regular" w:eastAsia="AvenirNext LT Pro Regular" w:cs="AvenirNext LT Pro Regular"/>
          <w:b w:val="0"/>
          <w:bCs w:val="0"/>
          <w:i w:val="1"/>
          <w:iCs w:val="1"/>
          <w:caps w:val="0"/>
          <w:smallCaps w:val="0"/>
          <w:strike w:val="0"/>
          <w:dstrike w:val="0"/>
          <w:noProof w:val="0"/>
          <w:color w:val="000000" w:themeColor="text1" w:themeTint="FF" w:themeShade="FF"/>
          <w:sz w:val="20"/>
          <w:szCs w:val="20"/>
          <w:u w:val="none"/>
          <w:lang w:val="en-US"/>
        </w:rPr>
      </w:pPr>
      <w:r w:rsidRPr="29C06C7A">
        <w:rPr>
          <w:rStyle w:val="FootnoteReference"/>
          <w:rFonts w:ascii="AvenirNext LT Pro Regular" w:hAnsi="AvenirNext LT Pro Regular" w:eastAsia="AvenirNext LT Pro Regular" w:cs="AvenirNext LT Pro Regular"/>
          <w:sz w:val="20"/>
          <w:szCs w:val="20"/>
        </w:rPr>
        <w:footnoteRef/>
      </w:r>
      <w:r w:rsidRPr="29C06C7A" w:rsidR="29C06C7A">
        <w:rPr>
          <w:rFonts w:ascii="AvenirNext LT Pro Regular" w:hAnsi="AvenirNext LT Pro Regular" w:eastAsia="AvenirNext LT Pro Regular" w:cs="AvenirNext LT Pro Regular"/>
          <w:sz w:val="20"/>
          <w:szCs w:val="20"/>
        </w:rPr>
        <w:t xml:space="preserve"> </w:t>
      </w:r>
      <w:r w:rsidRPr="29C06C7A" w:rsidR="29C06C7A">
        <w:rPr>
          <w:b w:val="0"/>
          <w:bCs w:val="0"/>
          <w:i w:val="1"/>
          <w:iCs w:val="1"/>
          <w:caps w:val="0"/>
          <w:smallCaps w:val="0"/>
          <w:strike w:val="0"/>
          <w:dstrike w:val="0"/>
          <w:noProof w:val="0"/>
          <w:color w:val="000000" w:themeColor="text1" w:themeTint="FF" w:themeShade="FF"/>
          <w:sz w:val="19"/>
          <w:szCs w:val="19"/>
          <w:u w:val="none"/>
          <w:lang w:val="en-US"/>
        </w:rPr>
        <w:t>Id.</w:t>
      </w:r>
    </w:p>
  </w:footnote>
  <w:footnote w:id="28377">
    <w:p w:rsidR="29C06C7A" w:rsidP="29C06C7A" w:rsidRDefault="29C06C7A" w14:paraId="6E8EA499" w14:textId="238D7752">
      <w:pPr>
        <w:pStyle w:val="FootnoteText"/>
        <w:bidi w:val="0"/>
        <w:ind w:firstLine="0"/>
      </w:pPr>
      <w:r w:rsidRPr="29C06C7A">
        <w:rPr>
          <w:rStyle w:val="FootnoteReference"/>
          <w:rFonts w:ascii="AvenirNext LT Pro Regular" w:hAnsi="AvenirNext LT Pro Regular" w:eastAsia="AvenirNext LT Pro Regular" w:cs="AvenirNext LT Pro Regular"/>
          <w:sz w:val="20"/>
          <w:szCs w:val="20"/>
        </w:rPr>
        <w:footnoteRef/>
      </w:r>
      <w:r w:rsidRPr="29C06C7A" w:rsidR="531C355E">
        <w:rPr>
          <w:rFonts w:ascii="AvenirNext LT Pro Regular" w:hAnsi="AvenirNext LT Pro Regular" w:eastAsia="AvenirNext LT Pro Regular" w:cs="AvenirNext LT Pro Regular"/>
          <w:sz w:val="20"/>
          <w:szCs w:val="20"/>
        </w:rPr>
        <w:t xml:space="preserve"> </w:t>
      </w:r>
      <w:r w:rsidRPr="29C06C7A" w:rsidR="531C355E">
        <w:rPr>
          <w:rFonts w:ascii="AvenirNext LT Pro Regular" w:hAnsi="AvenirNext LT Pro Regular" w:eastAsia="AvenirNext LT Pro Regular" w:cs="AvenirNext LT Pro Regular"/>
          <w:sz w:val="20"/>
          <w:szCs w:val="20"/>
        </w:rPr>
        <w:t xml:space="preserve">Redlich, Allison. </w:t>
      </w:r>
      <w:r w:rsidRPr="531C355E" w:rsidR="531C355E">
        <w:rPr>
          <w:rFonts w:ascii="AvenirNext LT Pro Regular" w:hAnsi="AvenirNext LT Pro Regular" w:eastAsia="AvenirNext LT Pro Regular" w:cs="AvenirNext LT Pro Regular"/>
          <w:sz w:val="20"/>
          <w:szCs w:val="20"/>
        </w:rPr>
        <w:t xml:space="preserve">Taking Responsibility for an Act Not Committed: The Influence of Age and Suggestibility. Available at </w:t>
      </w:r>
      <w:r w:rsidR="531C355E">
        <w:t xml:space="preserve"> </w:t>
      </w:r>
      <w:r w:rsidRPr="531C355E" w:rsidR="531C355E">
        <w:rPr>
          <w:rStyle w:val="Hyperlink"/>
          <w:rFonts w:ascii="AvenirNext LT Pro Regular" w:hAnsi="AvenirNext LT Pro Regular" w:eastAsia="AvenirNext LT Pro Regular" w:cs="AvenirNext LT Pro Regular"/>
          <w:sz w:val="20"/>
          <w:szCs w:val="20"/>
        </w:rPr>
        <w:t>https://link.springer.com/article/10.1023/A:1022543012851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25707" w:rsidRDefault="00B25707" w14:paraId="46D68619" w14:textId="6EF31B30">
    <w:pPr>
      <w:pStyle w:val="Header"/>
    </w:pPr>
    <w:r>
      <w:rPr>
        <w:noProof/>
      </w:rPr>
      <w:drawing>
        <wp:anchor distT="0" distB="0" distL="114300" distR="114300" simplePos="0" relativeHeight="251658240" behindDoc="1" locked="0" layoutInCell="1" allowOverlap="1" wp14:anchorId="7F66E690" wp14:editId="65839FDD">
          <wp:simplePos x="0" y="0"/>
          <wp:positionH relativeFrom="column">
            <wp:posOffset>-228600</wp:posOffset>
          </wp:positionH>
          <wp:positionV relativeFrom="paragraph">
            <wp:posOffset>-457201</wp:posOffset>
          </wp:positionV>
          <wp:extent cx="7766360" cy="10048875"/>
          <wp:effectExtent l="0" t="0" r="6350" b="0"/>
          <wp:wrapNone/>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9307" cy="1005268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D"/>
    <w:rsid w:val="00105BA7"/>
    <w:rsid w:val="001838BD"/>
    <w:rsid w:val="00506A8E"/>
    <w:rsid w:val="00550083"/>
    <w:rsid w:val="007A4038"/>
    <w:rsid w:val="00B16CC8"/>
    <w:rsid w:val="00B25707"/>
    <w:rsid w:val="00CC6D61"/>
    <w:rsid w:val="00DF06BB"/>
    <w:rsid w:val="016167BC"/>
    <w:rsid w:val="018C075E"/>
    <w:rsid w:val="02872EAF"/>
    <w:rsid w:val="02E40FC0"/>
    <w:rsid w:val="052C8E9F"/>
    <w:rsid w:val="06A460E8"/>
    <w:rsid w:val="0750D2FC"/>
    <w:rsid w:val="07E2C43C"/>
    <w:rsid w:val="07F843A2"/>
    <w:rsid w:val="0A32B64F"/>
    <w:rsid w:val="0B0EF2E1"/>
    <w:rsid w:val="0C24441F"/>
    <w:rsid w:val="0C81B3A6"/>
    <w:rsid w:val="0D87E074"/>
    <w:rsid w:val="0EF538D1"/>
    <w:rsid w:val="0F84FE32"/>
    <w:rsid w:val="10BD6E60"/>
    <w:rsid w:val="1120D3BE"/>
    <w:rsid w:val="1300C10C"/>
    <w:rsid w:val="14162E09"/>
    <w:rsid w:val="16759C4B"/>
    <w:rsid w:val="16C5ED7C"/>
    <w:rsid w:val="176DE82D"/>
    <w:rsid w:val="187D9FA1"/>
    <w:rsid w:val="18802D8F"/>
    <w:rsid w:val="1ADE7098"/>
    <w:rsid w:val="1B490D6E"/>
    <w:rsid w:val="1BF90862"/>
    <w:rsid w:val="1CCE25B2"/>
    <w:rsid w:val="1D140660"/>
    <w:rsid w:val="1E792E52"/>
    <w:rsid w:val="207776AF"/>
    <w:rsid w:val="21634C1C"/>
    <w:rsid w:val="22171CCC"/>
    <w:rsid w:val="226DCEF4"/>
    <w:rsid w:val="2621154A"/>
    <w:rsid w:val="286FF5B8"/>
    <w:rsid w:val="29C06C7A"/>
    <w:rsid w:val="2D99C1B6"/>
    <w:rsid w:val="2E4FCC39"/>
    <w:rsid w:val="2F178689"/>
    <w:rsid w:val="2F393303"/>
    <w:rsid w:val="2F9D3185"/>
    <w:rsid w:val="302FADFE"/>
    <w:rsid w:val="30A1916E"/>
    <w:rsid w:val="31B6EA95"/>
    <w:rsid w:val="331AC555"/>
    <w:rsid w:val="33A15934"/>
    <w:rsid w:val="342A8CBA"/>
    <w:rsid w:val="3578F551"/>
    <w:rsid w:val="36AD8469"/>
    <w:rsid w:val="3845A1C6"/>
    <w:rsid w:val="3884872B"/>
    <w:rsid w:val="3909C24D"/>
    <w:rsid w:val="3E02F018"/>
    <w:rsid w:val="3E161BB0"/>
    <w:rsid w:val="3F952207"/>
    <w:rsid w:val="41DB4935"/>
    <w:rsid w:val="432C1527"/>
    <w:rsid w:val="43771996"/>
    <w:rsid w:val="439F50C0"/>
    <w:rsid w:val="442A3CCA"/>
    <w:rsid w:val="44580D20"/>
    <w:rsid w:val="447C1760"/>
    <w:rsid w:val="454B3D51"/>
    <w:rsid w:val="45F3DD81"/>
    <w:rsid w:val="46AEBA58"/>
    <w:rsid w:val="47C9B856"/>
    <w:rsid w:val="4AE2D5AE"/>
    <w:rsid w:val="4C18FE12"/>
    <w:rsid w:val="4C6E00E8"/>
    <w:rsid w:val="519240BF"/>
    <w:rsid w:val="531C355E"/>
    <w:rsid w:val="5374B1F9"/>
    <w:rsid w:val="555E5C75"/>
    <w:rsid w:val="560DD007"/>
    <w:rsid w:val="596AB6F0"/>
    <w:rsid w:val="599E7E2A"/>
    <w:rsid w:val="599F8E88"/>
    <w:rsid w:val="5A9A7720"/>
    <w:rsid w:val="5DC98627"/>
    <w:rsid w:val="5EA669E6"/>
    <w:rsid w:val="621E8D1C"/>
    <w:rsid w:val="64819DCA"/>
    <w:rsid w:val="64CC72D1"/>
    <w:rsid w:val="656DC7B7"/>
    <w:rsid w:val="6831FE91"/>
    <w:rsid w:val="69384486"/>
    <w:rsid w:val="699AB9F0"/>
    <w:rsid w:val="6B1D61F4"/>
    <w:rsid w:val="6BDF7449"/>
    <w:rsid w:val="6CB93255"/>
    <w:rsid w:val="6CBA48C9"/>
    <w:rsid w:val="6DF3051D"/>
    <w:rsid w:val="6E1B6B8F"/>
    <w:rsid w:val="6E31A204"/>
    <w:rsid w:val="70BA2887"/>
    <w:rsid w:val="714ECA92"/>
    <w:rsid w:val="737E317A"/>
    <w:rsid w:val="7397E60A"/>
    <w:rsid w:val="746CC01D"/>
    <w:rsid w:val="74AE6C1E"/>
    <w:rsid w:val="757D009A"/>
    <w:rsid w:val="7798EEC2"/>
    <w:rsid w:val="78BF833F"/>
    <w:rsid w:val="7B005267"/>
    <w:rsid w:val="7BCADCB7"/>
    <w:rsid w:val="7C969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EDD85"/>
  <w15:docId w15:val="{6A768085-F513-477B-BDBC-CC320AEA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venirNext LT Pro Regular" w:hAnsi="AvenirNext LT Pro Regular" w:eastAsia="AvenirNext LT Pro Regular" w:cs="AvenirNext LT Pro Regular"/>
    </w:rPr>
  </w:style>
  <w:style w:type="paragraph" w:styleId="Heading1">
    <w:name w:val="heading 1"/>
    <w:basedOn w:val="Normal"/>
    <w:uiPriority w:val="9"/>
    <w:qFormat/>
    <w:pPr>
      <w:spacing w:before="64"/>
      <w:ind w:left="638"/>
      <w:outlineLvl w:val="0"/>
    </w:pPr>
    <w:rPr>
      <w:rFonts w:ascii="AvenirNext LT Pro Bold" w:hAnsi="AvenirNext LT Pro Bold" w:eastAsia="AvenirNext LT Pro Bold" w:cs="AvenirNext LT Pro Bold"/>
      <w:b/>
      <w:bCs/>
      <w:sz w:val="17"/>
      <w:szCs w:val="1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B25707"/>
    <w:pPr>
      <w:tabs>
        <w:tab w:val="center" w:pos="4680"/>
        <w:tab w:val="right" w:pos="9360"/>
      </w:tabs>
    </w:pPr>
  </w:style>
  <w:style w:type="character" w:styleId="HeaderChar" w:customStyle="1">
    <w:name w:val="Header Char"/>
    <w:basedOn w:val="DefaultParagraphFont"/>
    <w:link w:val="Header"/>
    <w:uiPriority w:val="99"/>
    <w:rsid w:val="00B25707"/>
    <w:rPr>
      <w:rFonts w:ascii="AvenirNext LT Pro Regular" w:hAnsi="AvenirNext LT Pro Regular" w:eastAsia="AvenirNext LT Pro Regular" w:cs="AvenirNext LT Pro Regular"/>
    </w:rPr>
  </w:style>
  <w:style w:type="paragraph" w:styleId="Footer">
    <w:name w:val="footer"/>
    <w:basedOn w:val="Normal"/>
    <w:link w:val="FooterChar"/>
    <w:uiPriority w:val="99"/>
    <w:unhideWhenUsed/>
    <w:rsid w:val="00B25707"/>
    <w:pPr>
      <w:tabs>
        <w:tab w:val="center" w:pos="4680"/>
        <w:tab w:val="right" w:pos="9360"/>
      </w:tabs>
    </w:pPr>
  </w:style>
  <w:style w:type="character" w:styleId="FooterChar" w:customStyle="1">
    <w:name w:val="Footer Char"/>
    <w:basedOn w:val="DefaultParagraphFont"/>
    <w:link w:val="Footer"/>
    <w:uiPriority w:val="99"/>
    <w:rsid w:val="00B25707"/>
    <w:rPr>
      <w:rFonts w:ascii="AvenirNext LT Pro Regular" w:hAnsi="AvenirNext LT Pro Regular" w:eastAsia="AvenirNext LT Pro Regular" w:cs="AvenirNext LT Pro Regular"/>
    </w:rPr>
  </w:style>
  <w:style w:type="paragraph" w:styleId="paragraph" w:customStyle="1">
    <w:name w:val="paragraph"/>
    <w:basedOn w:val="Normal"/>
    <w:rsid w:val="007A4038"/>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7A4038"/>
  </w:style>
  <w:style w:type="character" w:styleId="eop" w:customStyle="1">
    <w:name w:val="eop"/>
    <w:basedOn w:val="DefaultParagraphFont"/>
    <w:rsid w:val="007A4038"/>
  </w:style>
  <w:style w:type="character" w:styleId="tabchar" w:customStyle="1">
    <w:name w:val="tabchar"/>
    <w:basedOn w:val="DefaultParagraphFont"/>
    <w:rsid w:val="007A4038"/>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161157">
      <w:bodyDiv w:val="1"/>
      <w:marLeft w:val="0"/>
      <w:marRight w:val="0"/>
      <w:marTop w:val="0"/>
      <w:marBottom w:val="0"/>
      <w:divBdr>
        <w:top w:val="none" w:sz="0" w:space="0" w:color="auto"/>
        <w:left w:val="none" w:sz="0" w:space="0" w:color="auto"/>
        <w:bottom w:val="none" w:sz="0" w:space="0" w:color="auto"/>
        <w:right w:val="none" w:sz="0" w:space="0" w:color="auto"/>
      </w:divBdr>
      <w:divsChild>
        <w:div w:id="1937907304">
          <w:marLeft w:val="0"/>
          <w:marRight w:val="0"/>
          <w:marTop w:val="0"/>
          <w:marBottom w:val="0"/>
          <w:divBdr>
            <w:top w:val="none" w:sz="0" w:space="0" w:color="auto"/>
            <w:left w:val="none" w:sz="0" w:space="0" w:color="auto"/>
            <w:bottom w:val="none" w:sz="0" w:space="0" w:color="auto"/>
            <w:right w:val="none" w:sz="0" w:space="0" w:color="auto"/>
          </w:divBdr>
        </w:div>
        <w:div w:id="2133745031">
          <w:marLeft w:val="0"/>
          <w:marRight w:val="0"/>
          <w:marTop w:val="0"/>
          <w:marBottom w:val="0"/>
          <w:divBdr>
            <w:top w:val="none" w:sz="0" w:space="0" w:color="auto"/>
            <w:left w:val="none" w:sz="0" w:space="0" w:color="auto"/>
            <w:bottom w:val="none" w:sz="0" w:space="0" w:color="auto"/>
            <w:right w:val="none" w:sz="0" w:space="0" w:color="auto"/>
          </w:divBdr>
        </w:div>
        <w:div w:id="760107877">
          <w:marLeft w:val="0"/>
          <w:marRight w:val="0"/>
          <w:marTop w:val="0"/>
          <w:marBottom w:val="0"/>
          <w:divBdr>
            <w:top w:val="none" w:sz="0" w:space="0" w:color="auto"/>
            <w:left w:val="none" w:sz="0" w:space="0" w:color="auto"/>
            <w:bottom w:val="none" w:sz="0" w:space="0" w:color="auto"/>
            <w:right w:val="none" w:sz="0" w:space="0" w:color="auto"/>
          </w:divBdr>
        </w:div>
        <w:div w:id="1900550741">
          <w:marLeft w:val="0"/>
          <w:marRight w:val="0"/>
          <w:marTop w:val="0"/>
          <w:marBottom w:val="0"/>
          <w:divBdr>
            <w:top w:val="none" w:sz="0" w:space="0" w:color="auto"/>
            <w:left w:val="none" w:sz="0" w:space="0" w:color="auto"/>
            <w:bottom w:val="none" w:sz="0" w:space="0" w:color="auto"/>
            <w:right w:val="none" w:sz="0" w:space="0" w:color="auto"/>
          </w:divBdr>
        </w:div>
        <w:div w:id="1312757371">
          <w:marLeft w:val="0"/>
          <w:marRight w:val="0"/>
          <w:marTop w:val="0"/>
          <w:marBottom w:val="0"/>
          <w:divBdr>
            <w:top w:val="none" w:sz="0" w:space="0" w:color="auto"/>
            <w:left w:val="none" w:sz="0" w:space="0" w:color="auto"/>
            <w:bottom w:val="none" w:sz="0" w:space="0" w:color="auto"/>
            <w:right w:val="none" w:sz="0" w:space="0" w:color="auto"/>
          </w:divBdr>
        </w:div>
        <w:div w:id="1970934338">
          <w:marLeft w:val="0"/>
          <w:marRight w:val="0"/>
          <w:marTop w:val="0"/>
          <w:marBottom w:val="0"/>
          <w:divBdr>
            <w:top w:val="none" w:sz="0" w:space="0" w:color="auto"/>
            <w:left w:val="none" w:sz="0" w:space="0" w:color="auto"/>
            <w:bottom w:val="none" w:sz="0" w:space="0" w:color="auto"/>
            <w:right w:val="none" w:sz="0" w:space="0" w:color="auto"/>
          </w:divBdr>
        </w:div>
        <w:div w:id="216094457">
          <w:marLeft w:val="0"/>
          <w:marRight w:val="0"/>
          <w:marTop w:val="0"/>
          <w:marBottom w:val="0"/>
          <w:divBdr>
            <w:top w:val="none" w:sz="0" w:space="0" w:color="auto"/>
            <w:left w:val="none" w:sz="0" w:space="0" w:color="auto"/>
            <w:bottom w:val="none" w:sz="0" w:space="0" w:color="auto"/>
            <w:right w:val="none" w:sz="0" w:space="0" w:color="auto"/>
          </w:divBdr>
        </w:div>
        <w:div w:id="679356934">
          <w:marLeft w:val="0"/>
          <w:marRight w:val="0"/>
          <w:marTop w:val="0"/>
          <w:marBottom w:val="0"/>
          <w:divBdr>
            <w:top w:val="none" w:sz="0" w:space="0" w:color="auto"/>
            <w:left w:val="none" w:sz="0" w:space="0" w:color="auto"/>
            <w:bottom w:val="none" w:sz="0" w:space="0" w:color="auto"/>
            <w:right w:val="none" w:sz="0" w:space="0" w:color="auto"/>
          </w:divBdr>
        </w:div>
        <w:div w:id="772676483">
          <w:marLeft w:val="0"/>
          <w:marRight w:val="0"/>
          <w:marTop w:val="0"/>
          <w:marBottom w:val="0"/>
          <w:divBdr>
            <w:top w:val="none" w:sz="0" w:space="0" w:color="auto"/>
            <w:left w:val="none" w:sz="0" w:space="0" w:color="auto"/>
            <w:bottom w:val="none" w:sz="0" w:space="0" w:color="auto"/>
            <w:right w:val="none" w:sz="0" w:space="0" w:color="auto"/>
          </w:divBdr>
        </w:div>
        <w:div w:id="2028746525">
          <w:marLeft w:val="0"/>
          <w:marRight w:val="0"/>
          <w:marTop w:val="0"/>
          <w:marBottom w:val="0"/>
          <w:divBdr>
            <w:top w:val="none" w:sz="0" w:space="0" w:color="auto"/>
            <w:left w:val="none" w:sz="0" w:space="0" w:color="auto"/>
            <w:bottom w:val="none" w:sz="0" w:space="0" w:color="auto"/>
            <w:right w:val="none" w:sz="0" w:space="0" w:color="auto"/>
          </w:divBdr>
        </w:div>
        <w:div w:id="1924727980">
          <w:marLeft w:val="0"/>
          <w:marRight w:val="0"/>
          <w:marTop w:val="0"/>
          <w:marBottom w:val="0"/>
          <w:divBdr>
            <w:top w:val="none" w:sz="0" w:space="0" w:color="auto"/>
            <w:left w:val="none" w:sz="0" w:space="0" w:color="auto"/>
            <w:bottom w:val="none" w:sz="0" w:space="0" w:color="auto"/>
            <w:right w:val="none" w:sz="0" w:space="0" w:color="auto"/>
          </w:divBdr>
        </w:div>
        <w:div w:id="1187792316">
          <w:marLeft w:val="0"/>
          <w:marRight w:val="0"/>
          <w:marTop w:val="0"/>
          <w:marBottom w:val="0"/>
          <w:divBdr>
            <w:top w:val="none" w:sz="0" w:space="0" w:color="auto"/>
            <w:left w:val="none" w:sz="0" w:space="0" w:color="auto"/>
            <w:bottom w:val="none" w:sz="0" w:space="0" w:color="auto"/>
            <w:right w:val="none" w:sz="0" w:space="0" w:color="auto"/>
          </w:divBdr>
        </w:div>
        <w:div w:id="1725254798">
          <w:marLeft w:val="0"/>
          <w:marRight w:val="0"/>
          <w:marTop w:val="0"/>
          <w:marBottom w:val="0"/>
          <w:divBdr>
            <w:top w:val="none" w:sz="0" w:space="0" w:color="auto"/>
            <w:left w:val="none" w:sz="0" w:space="0" w:color="auto"/>
            <w:bottom w:val="none" w:sz="0" w:space="0" w:color="auto"/>
            <w:right w:val="none" w:sz="0" w:space="0" w:color="auto"/>
          </w:divBdr>
        </w:div>
        <w:div w:id="200483472">
          <w:marLeft w:val="0"/>
          <w:marRight w:val="0"/>
          <w:marTop w:val="0"/>
          <w:marBottom w:val="0"/>
          <w:divBdr>
            <w:top w:val="none" w:sz="0" w:space="0" w:color="auto"/>
            <w:left w:val="none" w:sz="0" w:space="0" w:color="auto"/>
            <w:bottom w:val="none" w:sz="0" w:space="0" w:color="auto"/>
            <w:right w:val="none" w:sz="0" w:space="0" w:color="auto"/>
          </w:divBdr>
        </w:div>
        <w:div w:id="196048713">
          <w:marLeft w:val="0"/>
          <w:marRight w:val="0"/>
          <w:marTop w:val="0"/>
          <w:marBottom w:val="0"/>
          <w:divBdr>
            <w:top w:val="none" w:sz="0" w:space="0" w:color="auto"/>
            <w:left w:val="none" w:sz="0" w:space="0" w:color="auto"/>
            <w:bottom w:val="none" w:sz="0" w:space="0" w:color="auto"/>
            <w:right w:val="none" w:sz="0" w:space="0" w:color="auto"/>
          </w:divBdr>
        </w:div>
        <w:div w:id="1516772291">
          <w:marLeft w:val="0"/>
          <w:marRight w:val="0"/>
          <w:marTop w:val="0"/>
          <w:marBottom w:val="0"/>
          <w:divBdr>
            <w:top w:val="none" w:sz="0" w:space="0" w:color="auto"/>
            <w:left w:val="none" w:sz="0" w:space="0" w:color="auto"/>
            <w:bottom w:val="none" w:sz="0" w:space="0" w:color="auto"/>
            <w:right w:val="none" w:sz="0" w:space="0" w:color="auto"/>
          </w:divBdr>
        </w:div>
        <w:div w:id="551623418">
          <w:marLeft w:val="0"/>
          <w:marRight w:val="0"/>
          <w:marTop w:val="0"/>
          <w:marBottom w:val="0"/>
          <w:divBdr>
            <w:top w:val="none" w:sz="0" w:space="0" w:color="auto"/>
            <w:left w:val="none" w:sz="0" w:space="0" w:color="auto"/>
            <w:bottom w:val="none" w:sz="0" w:space="0" w:color="auto"/>
            <w:right w:val="none" w:sz="0" w:space="0" w:color="auto"/>
          </w:divBdr>
        </w:div>
        <w:div w:id="1773089590">
          <w:marLeft w:val="0"/>
          <w:marRight w:val="0"/>
          <w:marTop w:val="0"/>
          <w:marBottom w:val="0"/>
          <w:divBdr>
            <w:top w:val="none" w:sz="0" w:space="0" w:color="auto"/>
            <w:left w:val="none" w:sz="0" w:space="0" w:color="auto"/>
            <w:bottom w:val="none" w:sz="0" w:space="0" w:color="auto"/>
            <w:right w:val="none" w:sz="0" w:space="0" w:color="auto"/>
          </w:divBdr>
        </w:div>
        <w:div w:id="626199487">
          <w:marLeft w:val="0"/>
          <w:marRight w:val="0"/>
          <w:marTop w:val="0"/>
          <w:marBottom w:val="0"/>
          <w:divBdr>
            <w:top w:val="none" w:sz="0" w:space="0" w:color="auto"/>
            <w:left w:val="none" w:sz="0" w:space="0" w:color="auto"/>
            <w:bottom w:val="none" w:sz="0" w:space="0" w:color="auto"/>
            <w:right w:val="none" w:sz="0" w:space="0" w:color="auto"/>
          </w:divBdr>
        </w:div>
        <w:div w:id="977880923">
          <w:marLeft w:val="0"/>
          <w:marRight w:val="0"/>
          <w:marTop w:val="0"/>
          <w:marBottom w:val="0"/>
          <w:divBdr>
            <w:top w:val="none" w:sz="0" w:space="0" w:color="auto"/>
            <w:left w:val="none" w:sz="0" w:space="0" w:color="auto"/>
            <w:bottom w:val="none" w:sz="0" w:space="0" w:color="auto"/>
            <w:right w:val="none" w:sz="0" w:space="0" w:color="auto"/>
          </w:divBdr>
        </w:div>
        <w:div w:id="195894031">
          <w:marLeft w:val="0"/>
          <w:marRight w:val="0"/>
          <w:marTop w:val="0"/>
          <w:marBottom w:val="0"/>
          <w:divBdr>
            <w:top w:val="none" w:sz="0" w:space="0" w:color="auto"/>
            <w:left w:val="none" w:sz="0" w:space="0" w:color="auto"/>
            <w:bottom w:val="none" w:sz="0" w:space="0" w:color="auto"/>
            <w:right w:val="none" w:sz="0" w:space="0" w:color="auto"/>
          </w:divBdr>
        </w:div>
        <w:div w:id="279189092">
          <w:marLeft w:val="0"/>
          <w:marRight w:val="0"/>
          <w:marTop w:val="0"/>
          <w:marBottom w:val="0"/>
          <w:divBdr>
            <w:top w:val="none" w:sz="0" w:space="0" w:color="auto"/>
            <w:left w:val="none" w:sz="0" w:space="0" w:color="auto"/>
            <w:bottom w:val="none" w:sz="0" w:space="0" w:color="auto"/>
            <w:right w:val="none" w:sz="0" w:space="0" w:color="auto"/>
          </w:divBdr>
        </w:div>
        <w:div w:id="457142962">
          <w:marLeft w:val="0"/>
          <w:marRight w:val="0"/>
          <w:marTop w:val="0"/>
          <w:marBottom w:val="0"/>
          <w:divBdr>
            <w:top w:val="none" w:sz="0" w:space="0" w:color="auto"/>
            <w:left w:val="none" w:sz="0" w:space="0" w:color="auto"/>
            <w:bottom w:val="none" w:sz="0" w:space="0" w:color="auto"/>
            <w:right w:val="none" w:sz="0" w:space="0" w:color="auto"/>
          </w:divBdr>
        </w:div>
        <w:div w:id="978191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xml" Id="R2e3b926181554a0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D61E72247DE4A8FB88CAE179B9DAA" ma:contentTypeVersion="12" ma:contentTypeDescription="Create a new document." ma:contentTypeScope="" ma:versionID="73ff1ce54e1bc79c112e0ccefb097153">
  <xsd:schema xmlns:xsd="http://www.w3.org/2001/XMLSchema" xmlns:xs="http://www.w3.org/2001/XMLSchema" xmlns:p="http://schemas.microsoft.com/office/2006/metadata/properties" xmlns:ns2="63587960-6427-419b-b368-1a17c77e0ea8" xmlns:ns3="de92b31d-a56c-4717-adfc-5779112563ea" targetNamespace="http://schemas.microsoft.com/office/2006/metadata/properties" ma:root="true" ma:fieldsID="23646ce3b1ab328693f116cafbb0b16d" ns2:_="" ns3:_="">
    <xsd:import namespace="63587960-6427-419b-b368-1a17c77e0ea8"/>
    <xsd:import namespace="de92b31d-a56c-4717-adfc-5779112563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87960-6427-419b-b368-1a17c77e0e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2b31d-a56c-4717-adfc-5779112563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B059A-C168-4B4D-9D99-8E0B0EB8155D}"/>
</file>

<file path=customXml/itemProps2.xml><?xml version="1.0" encoding="utf-8"?>
<ds:datastoreItem xmlns:ds="http://schemas.openxmlformats.org/officeDocument/2006/customXml" ds:itemID="{5DA48F77-C7C5-41B4-B10F-548EB62B9B49}">
  <ds:schemaRefs>
    <ds:schemaRef ds:uri="http://schemas.microsoft.com/sharepoint/v3/contenttype/forms"/>
  </ds:schemaRefs>
</ds:datastoreItem>
</file>

<file path=customXml/itemProps3.xml><?xml version="1.0" encoding="utf-8"?>
<ds:datastoreItem xmlns:ds="http://schemas.openxmlformats.org/officeDocument/2006/customXml" ds:itemID="{57A2059C-69D2-4F9D-9B08-FAF2206D79D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2022 Voices Letterhead Template</dc:title>
  <dc:creator>Voices for Children in Nebraska</dc:creator>
  <keywords>DAE0mmhTwO0,BACsSr8GXcs</keywords>
  <lastModifiedBy>Taylor Givens-Dunn</lastModifiedBy>
  <revision>8</revision>
  <dcterms:created xsi:type="dcterms:W3CDTF">2022-01-05T21:22:00.0000000Z</dcterms:created>
  <dcterms:modified xsi:type="dcterms:W3CDTF">2022-01-19T17:06:55.8278441Z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2022-01-05T00:00:00Z</vt:filetime>
  </property>
  <property fmtid="{D5CDD505-2E9C-101B-9397-08002B2CF9AE}" pid="3" name="Creator">
    <vt:lpwstr>Canva</vt:lpwstr>
  </property>
  <property fmtid="{D5CDD505-2E9C-101B-9397-08002B2CF9AE}" pid="4" name="LastSaved">
    <vt:filetime>2022-01-05T00:00:00Z</vt:filetime>
  </property>
  <property fmtid="{D5CDD505-2E9C-101B-9397-08002B2CF9AE}" pid="5" name="ContentTypeId">
    <vt:lpwstr>0x010100575D61E72247DE4A8FB88CAE179B9DAA</vt:lpwstr>
  </property>
</Properties>
</file>